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76" w:rsidRPr="00520DA5" w:rsidRDefault="00520DA5" w:rsidP="00520DA5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DA5">
        <w:rPr>
          <w:rFonts w:ascii="Times New Roman" w:hAnsi="Times New Roman" w:cs="Times New Roman"/>
          <w:b/>
          <w:sz w:val="26"/>
          <w:szCs w:val="26"/>
        </w:rPr>
        <w:t>Технология</w:t>
      </w:r>
      <w:r w:rsidR="00D41D51" w:rsidRPr="00520DA5">
        <w:rPr>
          <w:rFonts w:ascii="Times New Roman" w:hAnsi="Times New Roman" w:cs="Times New Roman"/>
          <w:b/>
          <w:sz w:val="26"/>
          <w:szCs w:val="26"/>
        </w:rPr>
        <w:t xml:space="preserve"> формирования</w:t>
      </w:r>
      <w:r w:rsidR="00E71BFA" w:rsidRPr="00520DA5">
        <w:rPr>
          <w:rFonts w:ascii="Times New Roman" w:hAnsi="Times New Roman" w:cs="Times New Roman"/>
          <w:b/>
          <w:sz w:val="26"/>
          <w:szCs w:val="26"/>
        </w:rPr>
        <w:t xml:space="preserve"> активной образовательной среды</w:t>
      </w:r>
    </w:p>
    <w:p w:rsidR="00E71BFA" w:rsidRPr="00520DA5" w:rsidRDefault="00943700" w:rsidP="00520D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DA5">
        <w:rPr>
          <w:rFonts w:ascii="Times New Roman" w:hAnsi="Times New Roman" w:cs="Times New Roman"/>
          <w:sz w:val="26"/>
          <w:szCs w:val="26"/>
        </w:rPr>
        <w:t>Согласно В.А. </w:t>
      </w:r>
      <w:proofErr w:type="spellStart"/>
      <w:r w:rsidRPr="00520DA5">
        <w:rPr>
          <w:rFonts w:ascii="Times New Roman" w:hAnsi="Times New Roman" w:cs="Times New Roman"/>
          <w:sz w:val="26"/>
          <w:szCs w:val="26"/>
        </w:rPr>
        <w:t>Ясвину</w:t>
      </w:r>
      <w:proofErr w:type="spellEnd"/>
      <w:r w:rsidR="00C074AA" w:rsidRPr="00520DA5">
        <w:rPr>
          <w:rFonts w:ascii="Times New Roman" w:hAnsi="Times New Roman" w:cs="Times New Roman"/>
          <w:sz w:val="26"/>
          <w:szCs w:val="26"/>
        </w:rPr>
        <w:t xml:space="preserve"> [3]</w:t>
      </w:r>
      <w:r w:rsidRPr="00520DA5">
        <w:rPr>
          <w:rFonts w:ascii="Times New Roman" w:hAnsi="Times New Roman" w:cs="Times New Roman"/>
          <w:sz w:val="26"/>
          <w:szCs w:val="26"/>
        </w:rPr>
        <w:t xml:space="preserve">, под образовательной средой понимается система влияний и </w:t>
      </w:r>
      <w:r w:rsidR="00DB29BC" w:rsidRPr="00520DA5">
        <w:rPr>
          <w:rFonts w:ascii="Times New Roman" w:hAnsi="Times New Roman" w:cs="Times New Roman"/>
          <w:sz w:val="26"/>
          <w:szCs w:val="26"/>
        </w:rPr>
        <w:t>условий формирования личности в соответствии с планируемыми результатами, а также возможностей для её развития, которые содержаться в пространственно-предметном и социальном окружении. Деятельностный характер функционирования образовательной среды обеспечивает её активность. Компонентами</w:t>
      </w:r>
      <w:r w:rsidR="000C611D" w:rsidRPr="00520DA5">
        <w:rPr>
          <w:rFonts w:ascii="Times New Roman" w:hAnsi="Times New Roman" w:cs="Times New Roman"/>
          <w:sz w:val="26"/>
          <w:szCs w:val="26"/>
        </w:rPr>
        <w:t xml:space="preserve"> образовательной среды</w:t>
      </w:r>
      <w:r w:rsidR="00DB29BC" w:rsidRPr="00520DA5">
        <w:rPr>
          <w:rFonts w:ascii="Times New Roman" w:hAnsi="Times New Roman" w:cs="Times New Roman"/>
          <w:sz w:val="26"/>
          <w:szCs w:val="26"/>
        </w:rPr>
        <w:t xml:space="preserve">, по В.А. </w:t>
      </w:r>
      <w:proofErr w:type="spellStart"/>
      <w:r w:rsidR="00DB29BC" w:rsidRPr="00520DA5">
        <w:rPr>
          <w:rFonts w:ascii="Times New Roman" w:hAnsi="Times New Roman" w:cs="Times New Roman"/>
          <w:sz w:val="26"/>
          <w:szCs w:val="26"/>
        </w:rPr>
        <w:t>Ясвину</w:t>
      </w:r>
      <w:proofErr w:type="spellEnd"/>
      <w:r w:rsidR="00C074AA" w:rsidRPr="00520DA5">
        <w:rPr>
          <w:rFonts w:ascii="Times New Roman" w:hAnsi="Times New Roman" w:cs="Times New Roman"/>
          <w:sz w:val="26"/>
          <w:szCs w:val="26"/>
        </w:rPr>
        <w:t xml:space="preserve"> [3]</w:t>
      </w:r>
      <w:r w:rsidR="00DB29BC" w:rsidRPr="00520DA5">
        <w:rPr>
          <w:rFonts w:ascii="Times New Roman" w:hAnsi="Times New Roman" w:cs="Times New Roman"/>
          <w:sz w:val="26"/>
          <w:szCs w:val="26"/>
        </w:rPr>
        <w:t>, являются: социально-контактный, информационный и предметный.</w:t>
      </w:r>
      <w:r w:rsidR="00C074AA" w:rsidRPr="00520DA5">
        <w:rPr>
          <w:rFonts w:ascii="Times New Roman" w:hAnsi="Times New Roman" w:cs="Times New Roman"/>
          <w:sz w:val="26"/>
          <w:szCs w:val="26"/>
        </w:rPr>
        <w:t xml:space="preserve"> </w:t>
      </w:r>
      <w:r w:rsidR="00944503" w:rsidRPr="00520DA5">
        <w:rPr>
          <w:rFonts w:ascii="Times New Roman" w:hAnsi="Times New Roman" w:cs="Times New Roman"/>
          <w:sz w:val="26"/>
          <w:szCs w:val="26"/>
        </w:rPr>
        <w:t xml:space="preserve">Остановимся на </w:t>
      </w:r>
      <w:r w:rsidR="00C074AA" w:rsidRPr="00520DA5">
        <w:rPr>
          <w:rFonts w:ascii="Times New Roman" w:hAnsi="Times New Roman" w:cs="Times New Roman"/>
          <w:sz w:val="26"/>
          <w:szCs w:val="26"/>
        </w:rPr>
        <w:t>них</w:t>
      </w:r>
      <w:r w:rsidR="00D41D51" w:rsidRPr="00520DA5">
        <w:rPr>
          <w:rFonts w:ascii="Times New Roman" w:hAnsi="Times New Roman" w:cs="Times New Roman"/>
          <w:sz w:val="26"/>
          <w:szCs w:val="26"/>
        </w:rPr>
        <w:t>:</w:t>
      </w:r>
    </w:p>
    <w:p w:rsidR="00D41D51" w:rsidRPr="00520DA5" w:rsidRDefault="00D41D51" w:rsidP="00520DA5">
      <w:pPr>
        <w:pStyle w:val="a3"/>
        <w:numPr>
          <w:ilvl w:val="0"/>
          <w:numId w:val="6"/>
        </w:numPr>
        <w:spacing w:before="0" w:beforeAutospacing="0" w:after="0" w:afterAutospacing="0" w:line="288" w:lineRule="auto"/>
        <w:ind w:left="0" w:firstLine="709"/>
        <w:jc w:val="both"/>
        <w:rPr>
          <w:rFonts w:eastAsia="Rosatom"/>
          <w:bCs/>
          <w:color w:val="000000" w:themeColor="text1"/>
          <w:kern w:val="24"/>
          <w:sz w:val="26"/>
          <w:szCs w:val="26"/>
        </w:rPr>
      </w:pP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социально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-контактный компонент охватывает социокул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ьтурные особенности территории, личный пример окружающих, 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учреждения и организации, с которыми обучающемуся приходится взаимодействовать; микросоциумы, в которые он включен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;</w:t>
      </w:r>
    </w:p>
    <w:p w:rsidR="00D41D51" w:rsidRPr="00520DA5" w:rsidRDefault="00D41D51" w:rsidP="00520DA5">
      <w:pPr>
        <w:pStyle w:val="a3"/>
        <w:numPr>
          <w:ilvl w:val="0"/>
          <w:numId w:val="6"/>
        </w:numPr>
        <w:spacing w:before="0" w:beforeAutospacing="0" w:after="0" w:afterAutospacing="0" w:line="288" w:lineRule="auto"/>
        <w:ind w:left="0" w:firstLine="709"/>
        <w:jc w:val="both"/>
        <w:rPr>
          <w:rFonts w:eastAsia="Rosatom"/>
          <w:bCs/>
          <w:color w:val="000000" w:themeColor="text1"/>
          <w:kern w:val="24"/>
          <w:sz w:val="26"/>
          <w:szCs w:val="26"/>
        </w:rPr>
      </w:pP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и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нформационный компонент содержит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 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нормативно-правовое пространство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,</w:t>
      </w:r>
      <w:r w:rsidR="00DE2E7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 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уклад 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и традиции 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образовательной организации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, средства наглядности и рекламы, а </w:t>
      </w:r>
      <w:r w:rsidR="005964E4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также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 </w:t>
      </w:r>
      <w:r w:rsidR="0094450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персонально адресованные воздействия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; </w:t>
      </w:r>
    </w:p>
    <w:p w:rsidR="00E71BFA" w:rsidRPr="00520DA5" w:rsidRDefault="00D41D51" w:rsidP="00520DA5">
      <w:pPr>
        <w:pStyle w:val="a3"/>
        <w:numPr>
          <w:ilvl w:val="0"/>
          <w:numId w:val="6"/>
        </w:numPr>
        <w:spacing w:before="0" w:beforeAutospacing="0" w:after="0" w:afterAutospacing="0" w:line="288" w:lineRule="auto"/>
        <w:ind w:left="0" w:firstLine="709"/>
        <w:jc w:val="both"/>
        <w:rPr>
          <w:rFonts w:eastAsia="Rosatom"/>
          <w:bCs/>
          <w:color w:val="000000" w:themeColor="text1"/>
          <w:kern w:val="24"/>
          <w:sz w:val="26"/>
          <w:szCs w:val="26"/>
        </w:rPr>
      </w:pP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п</w:t>
      </w:r>
      <w:r w:rsidR="00DE2E7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редметный компонент 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включает в себя </w:t>
      </w:r>
      <w:r w:rsidR="00DE2E7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>физическую организацию пространства, испол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ьзуемые предметы и оборудование,</w:t>
      </w:r>
      <w:r w:rsidR="00DE2E7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 специфику деятельности, 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в которую включён обучающийся,</w:t>
      </w:r>
      <w:r w:rsidR="00DE2E73" w:rsidRPr="00520DA5">
        <w:rPr>
          <w:rFonts w:eastAsia="Rosatom"/>
          <w:bCs/>
          <w:color w:val="000000" w:themeColor="text1"/>
          <w:kern w:val="24"/>
          <w:sz w:val="26"/>
          <w:szCs w:val="26"/>
        </w:rPr>
        <w:t xml:space="preserve"> санитарно-гигиенические условия</w:t>
      </w:r>
      <w:r w:rsidRPr="00520DA5">
        <w:rPr>
          <w:rFonts w:eastAsia="Rosatom"/>
          <w:bCs/>
          <w:color w:val="000000" w:themeColor="text1"/>
          <w:kern w:val="24"/>
          <w:sz w:val="26"/>
          <w:szCs w:val="26"/>
        </w:rPr>
        <w:t>.</w:t>
      </w:r>
    </w:p>
    <w:p w:rsidR="00240CFD" w:rsidRPr="00520DA5" w:rsidRDefault="00D41D51" w:rsidP="00520D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DA5">
        <w:rPr>
          <w:rFonts w:ascii="Times New Roman" w:hAnsi="Times New Roman" w:cs="Times New Roman"/>
          <w:sz w:val="26"/>
          <w:szCs w:val="26"/>
        </w:rPr>
        <w:t>Реализация в деятельности каждого из указанных компонентов обеспечит создание активной образовательной среды.</w:t>
      </w:r>
      <w:r w:rsidR="005964E4" w:rsidRPr="00520DA5">
        <w:rPr>
          <w:rFonts w:ascii="Times New Roman" w:hAnsi="Times New Roman" w:cs="Times New Roman"/>
          <w:sz w:val="26"/>
          <w:szCs w:val="26"/>
        </w:rPr>
        <w:t xml:space="preserve"> </w:t>
      </w:r>
      <w:r w:rsidR="00D554FF" w:rsidRPr="00520DA5">
        <w:rPr>
          <w:rFonts w:ascii="Times New Roman" w:hAnsi="Times New Roman" w:cs="Times New Roman"/>
          <w:sz w:val="26"/>
          <w:szCs w:val="26"/>
        </w:rPr>
        <w:t xml:space="preserve">Вместе с тем процесс формирования активной образовательной среды </w:t>
      </w:r>
      <w:r w:rsidR="00240CFD" w:rsidRPr="00520DA5">
        <w:rPr>
          <w:rFonts w:ascii="Times New Roman" w:hAnsi="Times New Roman" w:cs="Times New Roman"/>
          <w:sz w:val="26"/>
          <w:szCs w:val="26"/>
        </w:rPr>
        <w:t>не может быть эффективным без правильно организованной управленческой деятельности.</w:t>
      </w:r>
    </w:p>
    <w:p w:rsidR="00DE2E73" w:rsidRPr="00520DA5" w:rsidRDefault="00DE63F9" w:rsidP="00520DA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hAnsi="Times New Roman" w:cs="Times New Roman"/>
          <w:sz w:val="26"/>
          <w:szCs w:val="26"/>
        </w:rPr>
        <w:t>В педагогической науке организация управленческой деятельности, согласно П.И. Третьякову</w:t>
      </w:r>
      <w:r w:rsidR="00C074AA" w:rsidRPr="00520DA5">
        <w:rPr>
          <w:rFonts w:ascii="Times New Roman" w:hAnsi="Times New Roman" w:cs="Times New Roman"/>
          <w:sz w:val="26"/>
          <w:szCs w:val="26"/>
        </w:rPr>
        <w:t xml:space="preserve"> [2]</w:t>
      </w:r>
      <w:r w:rsidRPr="00520DA5">
        <w:rPr>
          <w:rFonts w:ascii="Times New Roman" w:hAnsi="Times New Roman" w:cs="Times New Roman"/>
          <w:sz w:val="26"/>
          <w:szCs w:val="26"/>
        </w:rPr>
        <w:t>, раскрывается через функции управленческого цикла: информационно-аналитическую, мотивационно-целевую, планово-прогностическую, организационно-исполнительскую, контрольно-диагностическую и регулятивно-коррекционную.</w:t>
      </w:r>
      <w:r w:rsidR="00041A95" w:rsidRPr="00520DA5">
        <w:rPr>
          <w:rFonts w:ascii="Times New Roman" w:hAnsi="Times New Roman" w:cs="Times New Roman"/>
          <w:sz w:val="26"/>
          <w:szCs w:val="26"/>
        </w:rPr>
        <w:t xml:space="preserve"> </w:t>
      </w:r>
      <w:r w:rsidR="00041A95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Рассмотрим процесс формирования активной образовательной среды в соответствии с указанными этапами управленческого цикла.</w:t>
      </w:r>
    </w:p>
    <w:p w:rsidR="00861184" w:rsidRPr="00520DA5" w:rsidRDefault="00041A95" w:rsidP="00520DA5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информационно-аналитическом этапе определяется актуальное для образовательной организации направление развития и выполняется SWOT-анализ в рамках выбранного направления. Исходя из результатов</w:t>
      </w:r>
      <w:r w:rsidR="006C388F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анализа формулируется цель, раскрывается спектр возможностей и рисков, сильные и слабые стороны образовательной организации, что характеризует </w:t>
      </w:r>
      <w:r w:rsidR="006C388F" w:rsidRPr="00520DA5">
        <w:rPr>
          <w:rFonts w:ascii="Times New Roman" w:hAnsi="Times New Roman" w:cs="Times New Roman"/>
          <w:sz w:val="26"/>
          <w:szCs w:val="26"/>
        </w:rPr>
        <w:t>мотивационно-целевой этап управленческого цикла.</w:t>
      </w:r>
      <w:r w:rsidR="00DE2B89" w:rsidRPr="00520DA5">
        <w:rPr>
          <w:rFonts w:ascii="Times New Roman" w:hAnsi="Times New Roman" w:cs="Times New Roman"/>
          <w:sz w:val="26"/>
          <w:szCs w:val="26"/>
        </w:rPr>
        <w:t xml:space="preserve"> Планово-прогностическая деятельность включает в себя</w:t>
      </w:r>
      <w:r w:rsidR="008E64AD" w:rsidRPr="00520DA5">
        <w:rPr>
          <w:rFonts w:ascii="Times New Roman" w:hAnsi="Times New Roman" w:cs="Times New Roman"/>
          <w:sz w:val="26"/>
          <w:szCs w:val="26"/>
        </w:rPr>
        <w:t xml:space="preserve"> </w:t>
      </w:r>
      <w:r w:rsidR="005534CB" w:rsidRPr="00520DA5">
        <w:rPr>
          <w:rFonts w:ascii="Times New Roman" w:hAnsi="Times New Roman" w:cs="Times New Roman"/>
          <w:sz w:val="26"/>
          <w:szCs w:val="26"/>
        </w:rPr>
        <w:t xml:space="preserve">интеграцию имеющегося в школе опыта по </w:t>
      </w:r>
      <w:r w:rsidR="005534CB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выбранному</w:t>
      </w:r>
      <w:r w:rsidR="005534CB" w:rsidRPr="00520DA5">
        <w:rPr>
          <w:rFonts w:ascii="Times New Roman" w:hAnsi="Times New Roman" w:cs="Times New Roman"/>
          <w:sz w:val="26"/>
          <w:szCs w:val="26"/>
        </w:rPr>
        <w:t xml:space="preserve"> направлению и </w:t>
      </w:r>
      <w:r w:rsidR="00861184" w:rsidRPr="00520DA5">
        <w:rPr>
          <w:rFonts w:ascii="Times New Roman" w:hAnsi="Times New Roman" w:cs="Times New Roman"/>
          <w:sz w:val="26"/>
          <w:szCs w:val="26"/>
        </w:rPr>
        <w:t xml:space="preserve">новых перспективных разработок, проектирование деятельности педагогического коллектива по срокам, содержанию и планируемым результатам. </w:t>
      </w:r>
      <w:r w:rsidR="00B34175" w:rsidRPr="00520DA5">
        <w:rPr>
          <w:rFonts w:ascii="Times New Roman" w:hAnsi="Times New Roman" w:cs="Times New Roman"/>
          <w:sz w:val="26"/>
          <w:szCs w:val="26"/>
        </w:rPr>
        <w:t>Организационно-исполнительский этап предполагает исполнение принятых решений с учётом целесообразных форм, способов и средств воздействия на исполнителя.</w:t>
      </w:r>
      <w:r w:rsidR="00E81AF8" w:rsidRPr="00520DA5">
        <w:rPr>
          <w:rFonts w:ascii="Times New Roman" w:hAnsi="Times New Roman" w:cs="Times New Roman"/>
          <w:sz w:val="26"/>
          <w:szCs w:val="26"/>
        </w:rPr>
        <w:t xml:space="preserve"> </w:t>
      </w:r>
      <w:r w:rsidR="00861184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 процессе реализации планово-прогностического и организационно-исполнительского этапа происходит наполнение компонентов активной образовательной среды конкретными мероприятиями и исполнителями.</w:t>
      </w:r>
      <w:r w:rsidR="00E81AF8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9C3622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Контрольно-диагностическая </w:t>
      </w:r>
      <w:r w:rsidR="00E81AF8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и регулятивно-коррекционная функции </w:t>
      </w:r>
      <w:r w:rsidR="008054CB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дают возможность проводить экспертизу, оценивание, коррекцию и регулирование на всех этапах управленческой деятельности.</w:t>
      </w:r>
      <w:r w:rsidR="009C3622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 основу этой деятельности могут быть положены критерии и показатели эффективности образовательной среды, разработанные С.В. Тарасовым</w:t>
      </w:r>
      <w:r w:rsidR="00C074A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[1]</w:t>
      </w:r>
      <w:r w:rsidR="009C3622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</w:p>
    <w:p w:rsidR="009C3622" w:rsidRPr="00520DA5" w:rsidRDefault="009C3622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 xml:space="preserve">этическая обоснованность, </w:t>
      </w:r>
      <w:r w:rsidR="00B43A0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теоретическая основа формирования активной образовательной среды 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базируется на принципах</w:t>
      </w:r>
      <w:r w:rsidR="00B43A0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нравственности, </w:t>
      </w:r>
      <w:r w:rsidR="00B30104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гуманизма, ответственности и безопасности;</w:t>
      </w:r>
    </w:p>
    <w:p w:rsidR="009C3622" w:rsidRPr="00520DA5" w:rsidRDefault="00B30104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доступность, основные теоретические положения и инструменты их реализации сформулированы чётко и ясно,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являются 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доступны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ми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для проверки и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обсуждения;</w:t>
      </w:r>
    </w:p>
    <w:p w:rsidR="009C3622" w:rsidRPr="00520DA5" w:rsidRDefault="00B30104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нутренняя согласованность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отсутствие внутренних противоречий и логическая связь всех компонентов активной образовательной среды;</w:t>
      </w:r>
    </w:p>
    <w:p w:rsidR="00D67663" w:rsidRPr="00520DA5" w:rsidRDefault="00B30104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омплексность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разработанная к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онцепция</w:t>
      </w:r>
      <w:r w:rsidR="00CD2D24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активной образовательной среды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="00CD2D24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отражает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различные с</w:t>
      </w:r>
      <w:r w:rsidR="00CD2D24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тороны образовательной деятельности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, личности </w:t>
      </w:r>
      <w:r w:rsidR="00D6766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обучающегося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и педагога</w:t>
      </w:r>
      <w:r w:rsidR="00D6766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социокультурные условия и др., учитывает разнообразные подходы к процессам обучения и воспитания;</w:t>
      </w:r>
    </w:p>
    <w:p w:rsidR="009C3622" w:rsidRPr="00520DA5" w:rsidRDefault="00D67663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рактическая ценность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указаны инструменты реализации активной образовательной среды и исполнители, обоснована результативность их взаимодействия;</w:t>
      </w:r>
    </w:p>
    <w:p w:rsidR="00520DA5" w:rsidRDefault="00D67663" w:rsidP="00520DA5">
      <w:pPr>
        <w:pStyle w:val="a7"/>
        <w:numPr>
          <w:ilvl w:val="0"/>
          <w:numId w:val="6"/>
        </w:numPr>
        <w:shd w:val="clear" w:color="auto" w:fill="FFFFFF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ниверсальность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, о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сновные 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теоретические положения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применимы и могут быть распространены</w:t>
      </w:r>
      <w:r w:rsidR="002E1E7A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 деятельности р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азличных образовательных систем.</w:t>
      </w:r>
    </w:p>
    <w:p w:rsidR="00520DA5" w:rsidRDefault="00520DA5">
      <w:pP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 w:type="page"/>
      </w:r>
      <w:bookmarkStart w:id="0" w:name="_GoBack"/>
      <w:bookmarkEnd w:id="0"/>
    </w:p>
    <w:p w:rsidR="00411CFA" w:rsidRPr="00520DA5" w:rsidRDefault="00520DA5" w:rsidP="00520DA5">
      <w:pPr>
        <w:shd w:val="clear" w:color="auto" w:fill="FFFFFF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lastRenderedPageBreak/>
        <w:t>Модель</w:t>
      </w:r>
      <w:r w:rsidR="00270108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формирования активной образовательной среды в МАОУ</w:t>
      </w:r>
      <w:r w:rsidR="005B5909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«Гимназия № 41» г. </w:t>
      </w:r>
      <w:r w:rsidR="000C611D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Новоуральска</w:t>
      </w:r>
      <w:r w:rsidR="005B5909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для выявления, поддержки и развития способностей и </w:t>
      </w:r>
      <w:r w:rsidR="00542D35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таланов</w:t>
      </w:r>
      <w:r w:rsidR="005B5909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 xml:space="preserve"> у учащихся</w:t>
      </w:r>
      <w:r w:rsidR="00542D35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.</w:t>
      </w:r>
    </w:p>
    <w:p w:rsidR="00D67663" w:rsidRPr="00520DA5" w:rsidRDefault="00D67663" w:rsidP="00520DA5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Направление: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система выявления, поддержки и развития способностей и талантов учащихся.</w:t>
      </w:r>
    </w:p>
    <w:p w:rsidR="0060467A" w:rsidRDefault="0060467A" w:rsidP="0060467A">
      <w:pPr>
        <w:pStyle w:val="a5"/>
        <w:keepNext/>
        <w:spacing w:after="0"/>
        <w:jc w:val="righ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Таблица </w:t>
      </w: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begin"/>
      </w: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instrText xml:space="preserve"> SEQ Таблица \* ARABIC </w:instrText>
      </w: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separate"/>
      </w:r>
      <w:r w:rsidR="000B05FD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1</w:t>
      </w: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fldChar w:fldCharType="end"/>
      </w: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:rsidR="0060467A" w:rsidRPr="0060467A" w:rsidRDefault="0060467A" w:rsidP="0060467A">
      <w:pPr>
        <w:pStyle w:val="a5"/>
        <w:keepNext/>
        <w:spacing w:after="0"/>
        <w:jc w:val="righ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0467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SWOT-анализ деятельности МАОУ «Гимназия № 41»</w:t>
      </w: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3256"/>
        <w:gridCol w:w="3827"/>
        <w:gridCol w:w="3402"/>
      </w:tblGrid>
      <w:tr w:rsidR="00411CFA" w:rsidRPr="00FC7C2A" w:rsidTr="00520DA5">
        <w:tc>
          <w:tcPr>
            <w:tcW w:w="3256" w:type="dxa"/>
            <w:vAlign w:val="center"/>
          </w:tcPr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SWOT-анализ</w:t>
            </w:r>
          </w:p>
        </w:tc>
        <w:tc>
          <w:tcPr>
            <w:tcW w:w="3827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1. Потенциал внеурочной деятельности.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2. Профориентация и сетевое взаимодействие.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3. Приобщение социума к школьной жизни</w:t>
            </w:r>
          </w:p>
        </w:tc>
        <w:tc>
          <w:tcPr>
            <w:tcW w:w="3402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1. Усиление конкуренции.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2. Предпочтительный выбор учащимися организаций дополнительного образования.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3. Падение интереса к интеллектуальной деятельности среди контингента обучающихся.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4. Снижение качества обучения.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>5. Старение педагогического коллектива.</w:t>
            </w:r>
          </w:p>
        </w:tc>
      </w:tr>
      <w:tr w:rsidR="00411CFA" w:rsidRPr="00FC7C2A" w:rsidTr="00520DA5">
        <w:tc>
          <w:tcPr>
            <w:tcW w:w="3256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1. Высокая доля квалифицированных кадров.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различных проектах. Опыт внедрения в практику инновационного продукта.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3. Опыт работы коллектива со способными и талантливыми обучающимися.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4. Опыт взаимодействия с организациями, учреждениями и предприятиями.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5. Опыт организации мероприятий школьного, муниципального и регионального уровней</w:t>
            </w:r>
          </w:p>
        </w:tc>
        <w:tc>
          <w:tcPr>
            <w:tcW w:w="3827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Как воспользоваться возможностями?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1. Привлекать к реализации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профориентации специалистов из учреждений и предприятий города.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круг партнёров по сетевому взаимодействию.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родительскую общественность, выпускников школы к участию в школьных мероприятиях.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спектр и модернизировать организованные школой мероприятия различного уровня.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школы в различных проектах, в том числе в грантах</w:t>
            </w:r>
          </w:p>
        </w:tc>
        <w:tc>
          <w:tcPr>
            <w:tcW w:w="3402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За счёт чего можно снизить угрозы?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рекламной кампании, улучшение качества школьного пространства.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спектра курсов внеурочной деятельности, платных образовательных услуг, дополнительных образовательных программ.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формы, методы и технологии образовательной деятельности, насыщение школьной жизни метапредметными мероприятиями.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педагогов, организация сетевого взаимодействия</w:t>
            </w:r>
          </w:p>
        </w:tc>
      </w:tr>
      <w:tr w:rsidR="00411CFA" w:rsidRPr="00FC7C2A" w:rsidTr="00520DA5">
        <w:trPr>
          <w:trHeight w:val="273"/>
        </w:trPr>
        <w:tc>
          <w:tcPr>
            <w:tcW w:w="3256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1. Низкий уровень мотивации педагогов и их загруженность.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2. Изменение контингента обучающихся. Снижение качества учебного процесса.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3. Слабая материальная база.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4.Снижение доли квалифицированных педагогов.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eastAsia="Calibri" w:hAnsi="Times New Roman" w:cs="Times New Roman"/>
                <w:sz w:val="24"/>
                <w:szCs w:val="24"/>
              </w:rPr>
              <w:t>5. Отсутствие чётко выраженной стратегии</w:t>
            </w:r>
          </w:p>
        </w:tc>
        <w:tc>
          <w:tcPr>
            <w:tcW w:w="3827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Что может помешать?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загруженность педагогов часами.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Нежелание у организаций и предприятий города сотрудничать.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B05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едостаточная информированность о различных конкурсах для школы, грантах</w:t>
            </w:r>
          </w:p>
        </w:tc>
        <w:tc>
          <w:tcPr>
            <w:tcW w:w="3402" w:type="dxa"/>
          </w:tcPr>
          <w:p w:rsidR="00411CFA" w:rsidRPr="00FC7C2A" w:rsidRDefault="00411CFA" w:rsidP="00520DA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b/>
                <w:sz w:val="24"/>
                <w:szCs w:val="24"/>
              </w:rPr>
              <w:t>Самые большие опасности для школы?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Быстрое старение материальной базы.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Кадровый голод.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C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Формальный подход.</w:t>
            </w:r>
          </w:p>
          <w:p w:rsidR="00411CFA" w:rsidRPr="00FC7C2A" w:rsidRDefault="00411CFA" w:rsidP="00520D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Малые группы для организации курсов внеурочной деятельности, платных образовательных услуг и др.</w:t>
            </w:r>
          </w:p>
        </w:tc>
      </w:tr>
    </w:tbl>
    <w:p w:rsidR="00425F80" w:rsidRDefault="000B05FD" w:rsidP="00056F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Ц</w:t>
      </w:r>
      <w:r w:rsidR="0060467A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е</w:t>
      </w:r>
      <w:r w:rsidR="00425F80"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ль:</w:t>
      </w:r>
      <w:r w:rsidR="00425F80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модернизация имеющейся в МАОУ «Гимназия № 41» системы выявления, поддержки и развития способностей и талантов у учащихся</w:t>
      </w:r>
      <w:r w:rsidR="000C611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520DA5" w:rsidRPr="00520DA5" w:rsidRDefault="00520DA5" w:rsidP="00056F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0B05FD" w:rsidRDefault="000B05FD" w:rsidP="000B05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5F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Pr="000B05FD">
        <w:rPr>
          <w:rFonts w:ascii="Times New Roman" w:hAnsi="Times New Roman" w:cs="Times New Roman"/>
          <w:sz w:val="24"/>
          <w:szCs w:val="24"/>
        </w:rPr>
        <w:fldChar w:fldCharType="begin"/>
      </w:r>
      <w:r w:rsidRPr="000B05FD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0B05F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0B05FD">
        <w:rPr>
          <w:rFonts w:ascii="Times New Roman" w:hAnsi="Times New Roman" w:cs="Times New Roman"/>
          <w:sz w:val="24"/>
          <w:szCs w:val="24"/>
        </w:rPr>
        <w:fldChar w:fldCharType="end"/>
      </w:r>
      <w:r w:rsidRPr="000B0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5FD" w:rsidRPr="000B05FD" w:rsidRDefault="000B05FD" w:rsidP="000B05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5FD">
        <w:rPr>
          <w:rFonts w:ascii="Times New Roman" w:hAnsi="Times New Roman" w:cs="Times New Roman"/>
          <w:sz w:val="24"/>
          <w:szCs w:val="24"/>
        </w:rPr>
        <w:t>Мероприятия и исполнители для реализации активной образовательной среды</w:t>
      </w:r>
    </w:p>
    <w:tbl>
      <w:tblPr>
        <w:tblStyle w:val="a6"/>
        <w:tblW w:w="10495" w:type="dxa"/>
        <w:tblLook w:val="04A0" w:firstRow="1" w:lastRow="0" w:firstColumn="1" w:lastColumn="0" w:noHBand="0" w:noVBand="1"/>
      </w:tblPr>
      <w:tblGrid>
        <w:gridCol w:w="562"/>
        <w:gridCol w:w="3544"/>
        <w:gridCol w:w="3402"/>
        <w:gridCol w:w="2979"/>
        <w:gridCol w:w="8"/>
      </w:tblGrid>
      <w:tr w:rsidR="00E55EC2" w:rsidRPr="00672AA7" w:rsidTr="00520DA5">
        <w:tc>
          <w:tcPr>
            <w:tcW w:w="562" w:type="dxa"/>
            <w:vMerge w:val="restart"/>
          </w:tcPr>
          <w:p w:rsidR="00E55EC2" w:rsidRPr="00672AA7" w:rsidRDefault="00E55EC2" w:rsidP="00520DA5">
            <w:pPr>
              <w:spacing w:line="228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33" w:type="dxa"/>
            <w:gridSpan w:val="4"/>
          </w:tcPr>
          <w:p w:rsidR="00E55EC2" w:rsidRPr="00672AA7" w:rsidRDefault="00E55EC2" w:rsidP="00520DA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Компоненты образовательной среды</w:t>
            </w:r>
          </w:p>
        </w:tc>
      </w:tr>
      <w:tr w:rsidR="00E55EC2" w:rsidRPr="00672AA7" w:rsidTr="00520DA5">
        <w:trPr>
          <w:gridAfter w:val="1"/>
          <w:wAfter w:w="8" w:type="dxa"/>
        </w:trPr>
        <w:tc>
          <w:tcPr>
            <w:tcW w:w="562" w:type="dxa"/>
            <w:vMerge/>
          </w:tcPr>
          <w:p w:rsidR="00E55EC2" w:rsidRPr="00672AA7" w:rsidRDefault="00E55EC2" w:rsidP="00520DA5">
            <w:pPr>
              <w:spacing w:line="228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E55EC2" w:rsidRPr="00672AA7" w:rsidRDefault="00E55EC2" w:rsidP="00520DA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Социально-контактный компонент</w:t>
            </w:r>
          </w:p>
        </w:tc>
        <w:tc>
          <w:tcPr>
            <w:tcW w:w="3402" w:type="dxa"/>
          </w:tcPr>
          <w:p w:rsidR="00E55EC2" w:rsidRPr="00672AA7" w:rsidRDefault="00E55EC2" w:rsidP="00520DA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Информационный компонент</w:t>
            </w:r>
          </w:p>
        </w:tc>
        <w:tc>
          <w:tcPr>
            <w:tcW w:w="2979" w:type="dxa"/>
          </w:tcPr>
          <w:p w:rsidR="00E55EC2" w:rsidRPr="00672AA7" w:rsidRDefault="00E55EC2" w:rsidP="00520DA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Предметный компонент</w:t>
            </w:r>
          </w:p>
        </w:tc>
      </w:tr>
      <w:tr w:rsidR="00672AA7" w:rsidRPr="00672AA7" w:rsidTr="00520DA5">
        <w:trPr>
          <w:gridAfter w:val="1"/>
          <w:wAfter w:w="8" w:type="dxa"/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AE7F29" w:rsidRPr="00672AA7" w:rsidRDefault="00672AA7" w:rsidP="00520DA5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Мероприятия и исполнители</w:t>
            </w:r>
          </w:p>
        </w:tc>
        <w:tc>
          <w:tcPr>
            <w:tcW w:w="3544" w:type="dxa"/>
          </w:tcPr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потребностей и интересов обучающихся, педагоги-психологи;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консультативная работа с обучающимися, родителями и педагогами, администрация и педагоги-психологи;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психологических тренингов (индивидуальных и групповых) и развивающих занятий с обучающимися, педагоги психологи;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просвещение по вопросам работы с одарёнными учащимися, администрация и классные руководители;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актуальное информационное сопровождение, администрация;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развития способностей и талантов обучающихся, педагоги-психологи и администрация;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сетевое взаимодействие с образовательными организациями</w:t>
            </w:r>
            <w:r w:rsidR="00C17D3B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</w:t>
            </w: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ВУЗами и </w:t>
            </w:r>
            <w:proofErr w:type="spellStart"/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СУЗами</w:t>
            </w:r>
            <w:proofErr w:type="spellEnd"/>
            <w:r w:rsidR="00C17D3B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</w:t>
            </w: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17D3B" w:rsidRPr="00C17D3B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профессиональных проб на базе производственных и иных организаций</w:t>
            </w:r>
            <w:r w:rsidR="00C17D3B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</w:t>
            </w: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E7F29" w:rsidRPr="00672AA7" w:rsidRDefault="00672AA7" w:rsidP="00520DA5">
            <w:pPr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специалистов из разных областей для представления собственного опыта, сопровождения проектов и др.</w:t>
            </w:r>
            <w:r w:rsidR="00C17D3B">
              <w:rPr>
                <w:rFonts w:ascii="Times New Roman" w:eastAsia="Calibri" w:hAnsi="Times New Roman" w:cs="Times New Roman"/>
                <w:sz w:val="24"/>
                <w:szCs w:val="24"/>
              </w:rPr>
              <w:t>, администрация</w:t>
            </w:r>
          </w:p>
        </w:tc>
        <w:tc>
          <w:tcPr>
            <w:tcW w:w="3402" w:type="dxa"/>
          </w:tcPr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информационная кампания по популяризации олимпиадного и конкурсного движения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 и творческая группа педагогов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включение в систему традиционных школьных мероприятий 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новых мероприятий, методический совет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родительских собраний, классных часов, дней открытых дверей, «Ярмарки олимпиад»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классные руководители и администрация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ведение базы достижений учащихся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учителя-предметники и администрация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электронная галерея достижений учащихся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электронные портфолио обучающихся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классные руководители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корректировка нормативно-правовой базы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672AA7" w:rsidRPr="00672AA7" w:rsidRDefault="00C17D3B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 </w:t>
            </w:r>
            <w:r w:rsidR="00672AA7"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Положени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r w:rsidR="00672AA7"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системе выявления, поддержки и развития способностей и талантов обучающихся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</w:t>
            </w:r>
            <w:r w:rsidR="00672AA7"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AE7F29" w:rsidRPr="00672AA7" w:rsidRDefault="00672AA7" w:rsidP="00520DA5">
            <w:pPr>
              <w:numPr>
                <w:ilvl w:val="0"/>
                <w:numId w:val="7"/>
              </w:numPr>
              <w:tabs>
                <w:tab w:val="left" w:pos="331"/>
              </w:tabs>
              <w:spacing w:line="228" w:lineRule="auto"/>
              <w:ind w:left="0" w:firstLine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система поощрения педагогических работников</w:t>
            </w:r>
            <w:r w:rsidR="00C17D3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</w:t>
            </w:r>
          </w:p>
        </w:tc>
        <w:tc>
          <w:tcPr>
            <w:tcW w:w="2979" w:type="dxa"/>
          </w:tcPr>
          <w:p w:rsidR="00672AA7" w:rsidRPr="00672AA7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победителями олимпиад и конкурсов</w:t>
            </w:r>
            <w:r w:rsidR="009D254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предметники</w:t>
            </w: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2AA7" w:rsidRPr="00672AA7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92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образовательные предметные интенсивны</w:t>
            </w:r>
            <w:r w:rsidR="009D2546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2AA7" w:rsidRPr="00672AA7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школа одарённого ребёнка</w:t>
            </w:r>
            <w:r w:rsidR="009D2546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2AA7" w:rsidRPr="00672AA7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точка притяжения</w:t>
            </w:r>
            <w:r w:rsidR="009D2546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9D25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администрация</w:t>
            </w: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2AA7" w:rsidRPr="00672AA7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брендирование пространства</w:t>
            </w:r>
            <w:r w:rsidR="009D25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25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</w:t>
            </w:r>
            <w:r w:rsidRPr="00672A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2AA7" w:rsidRPr="009D2546" w:rsidRDefault="00672AA7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изготовление информационной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продукция в электронном и печатном виде для обучающихся и их родителей, педагогов</w:t>
            </w:r>
            <w:r w:rsidR="009D25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администрация</w:t>
            </w:r>
            <w:r w:rsidRPr="00672AA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9D2546" w:rsidRDefault="0019485E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информационных центров, посвящённых конкурсным мероприятиям и их итогам, администрация;</w:t>
            </w:r>
          </w:p>
          <w:p w:rsidR="00AE7F29" w:rsidRPr="00672AA7" w:rsidRDefault="0019485E" w:rsidP="00520DA5">
            <w:pPr>
              <w:pStyle w:val="a7"/>
              <w:numPr>
                <w:ilvl w:val="0"/>
                <w:numId w:val="7"/>
              </w:numPr>
              <w:tabs>
                <w:tab w:val="left" w:pos="284"/>
              </w:tabs>
              <w:spacing w:line="228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центра развития одарённости, в котором будут организованы логические игры, тренинги, мастер-классы, беседы и др., администрация, учителя предметники, педагоги-психологи</w:t>
            </w:r>
          </w:p>
        </w:tc>
      </w:tr>
    </w:tbl>
    <w:p w:rsidR="00520DA5" w:rsidRDefault="00D67663" w:rsidP="00320B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Проведём оценку </w:t>
      </w:r>
      <w:r w:rsidR="00425F80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эффективности,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разработанной активной образовательной среды в МАОУ «Гимназия № 41» г.</w:t>
      </w:r>
      <w:r w:rsidR="00425F80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Новоуральска</w:t>
      </w:r>
      <w:r w:rsidR="00425F80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</w:t>
      </w:r>
    </w:p>
    <w:p w:rsidR="00520DA5" w:rsidRDefault="00520DA5">
      <w:pP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br w:type="page"/>
      </w:r>
    </w:p>
    <w:p w:rsidR="000B05FD" w:rsidRDefault="000B05FD" w:rsidP="000B05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05FD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Pr="000B05FD">
        <w:rPr>
          <w:rFonts w:ascii="Times New Roman" w:hAnsi="Times New Roman" w:cs="Times New Roman"/>
          <w:sz w:val="24"/>
          <w:szCs w:val="24"/>
        </w:rPr>
        <w:fldChar w:fldCharType="begin"/>
      </w:r>
      <w:r w:rsidRPr="000B05FD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0B05FD">
        <w:rPr>
          <w:rFonts w:ascii="Times New Roman" w:hAnsi="Times New Roman" w:cs="Times New Roman"/>
          <w:sz w:val="24"/>
          <w:szCs w:val="24"/>
        </w:rPr>
        <w:fldChar w:fldCharType="separate"/>
      </w:r>
      <w:r w:rsidRPr="000B05FD">
        <w:rPr>
          <w:rFonts w:ascii="Times New Roman" w:hAnsi="Times New Roman" w:cs="Times New Roman"/>
          <w:sz w:val="24"/>
          <w:szCs w:val="24"/>
        </w:rPr>
        <w:t>3</w:t>
      </w:r>
      <w:r w:rsidRPr="000B05FD">
        <w:rPr>
          <w:rFonts w:ascii="Times New Roman" w:hAnsi="Times New Roman" w:cs="Times New Roman"/>
          <w:sz w:val="24"/>
          <w:szCs w:val="24"/>
        </w:rPr>
        <w:fldChar w:fldCharType="end"/>
      </w:r>
      <w:r w:rsidRPr="000B0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5FD" w:rsidRPr="00E55EC2" w:rsidRDefault="000B05FD" w:rsidP="000B05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B05FD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B05FD">
        <w:rPr>
          <w:rFonts w:ascii="Times New Roman" w:hAnsi="Times New Roman" w:cs="Times New Roman"/>
          <w:sz w:val="24"/>
          <w:szCs w:val="24"/>
        </w:rPr>
        <w:t xml:space="preserve"> эффективности, разработанной актив</w:t>
      </w:r>
      <w:r>
        <w:rPr>
          <w:rFonts w:ascii="Times New Roman" w:hAnsi="Times New Roman" w:cs="Times New Roman"/>
          <w:sz w:val="24"/>
          <w:szCs w:val="24"/>
        </w:rPr>
        <w:t>ной образовательной среды</w:t>
      </w:r>
      <w:r w:rsidR="00E55EC2">
        <w:rPr>
          <w:rFonts w:ascii="Times New Roman" w:hAnsi="Times New Roman" w:cs="Times New Roman"/>
          <w:sz w:val="24"/>
          <w:szCs w:val="24"/>
        </w:rPr>
        <w:t xml:space="preserve"> (по С.В. Тарасову)</w:t>
      </w: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2055"/>
        <w:gridCol w:w="8430"/>
      </w:tblGrid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425F80" w:rsidP="00E55EC2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25F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Критерий </w:t>
            </w:r>
          </w:p>
        </w:tc>
        <w:tc>
          <w:tcPr>
            <w:tcW w:w="8430" w:type="dxa"/>
            <w:vAlign w:val="center"/>
          </w:tcPr>
          <w:p w:rsidR="00425F80" w:rsidRPr="00425F80" w:rsidRDefault="00425F80" w:rsidP="00D518E5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25F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Оценка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425F80" w:rsidP="00E55EC2">
            <w:pPr>
              <w:pStyle w:val="a7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</w:t>
            </w:r>
            <w:r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тическа</w:t>
            </w:r>
            <w:r w:rsidR="00DC4F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 обоснованность</w:t>
            </w:r>
          </w:p>
        </w:tc>
        <w:tc>
          <w:tcPr>
            <w:tcW w:w="8430" w:type="dxa"/>
          </w:tcPr>
          <w:p w:rsidR="00425F80" w:rsidRPr="00425F80" w:rsidRDefault="00DC4F1C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Основные риски и угрозы учтены, все их последствия сведены к минимуму. Представленные мероприятия носят исключительно позитивный характер и направлены на развитие личности ученика, организацию уважительного взаимодействия всех участников образовательной деятельности. В реализации каждого компонента отражена ответственность администрации, учителей, педагогов психологов и др.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DC4F1C" w:rsidP="00E55EC2">
            <w:pPr>
              <w:pStyle w:val="a7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Доступность</w:t>
            </w:r>
          </w:p>
        </w:tc>
        <w:tc>
          <w:tcPr>
            <w:tcW w:w="8430" w:type="dxa"/>
          </w:tcPr>
          <w:p w:rsidR="00425F80" w:rsidRPr="00425F80" w:rsidRDefault="00F07DF1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основу формирования активной образовательной среды положены ведущие теоретические и эмпирические исследования в области педагогики, психологии, методики и управления. В качестве инструментов</w:t>
            </w:r>
            <w:r w:rsidR="00DC4F1C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рассматриваются конкретные мероприятия. На каждый год разрабатывается план деятельности, который представляется педагогическому совету для обсуждения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F07DF1" w:rsidP="00E55EC2">
            <w:pPr>
              <w:pStyle w:val="a7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="00425F80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нутренняя согласованность</w:t>
            </w:r>
          </w:p>
        </w:tc>
        <w:tc>
          <w:tcPr>
            <w:tcW w:w="8430" w:type="dxa"/>
          </w:tcPr>
          <w:p w:rsidR="00425F80" w:rsidRPr="00425F80" w:rsidRDefault="00F07DF1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Логическая связь и </w:t>
            </w:r>
            <w:r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отсутствие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противоречий обеспечивается наполнением компонентов образовательной среды различными мероприятиями, распределением обязанностей в педагогическом коллективе, согласованием планов деятельности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F07DF1" w:rsidP="00E55EC2">
            <w:pPr>
              <w:pStyle w:val="a7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r w:rsidR="00425F80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омплексность</w:t>
            </w:r>
          </w:p>
        </w:tc>
        <w:tc>
          <w:tcPr>
            <w:tcW w:w="8430" w:type="dxa"/>
          </w:tcPr>
          <w:p w:rsidR="00425F80" w:rsidRPr="00425F80" w:rsidRDefault="00F07DF1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 разработанной модели учтены различный стороны образовательной деятельности: обучение и воспитание, урочная и внеурочная деятельность, профориентация, </w:t>
            </w:r>
            <w:r w:rsidR="002362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управление образовательными процессами, наставничество, работа с родительской общественностью, нормативно-правовое обеспечение, оформление образовательного пространства, материально-техническое обеспечение, кадровый потенциал и др. Имеются инструменты взаимодействия со всеми участниками образовательной деятельности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236203" w:rsidP="00E55EC2">
            <w:pPr>
              <w:pStyle w:val="a7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r w:rsidR="00425F80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рактическая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425F80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ценность</w:t>
            </w:r>
          </w:p>
        </w:tc>
        <w:tc>
          <w:tcPr>
            <w:tcW w:w="8430" w:type="dxa"/>
          </w:tcPr>
          <w:p w:rsidR="00425F80" w:rsidRPr="00425F80" w:rsidRDefault="00236203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Отражены основные мероприятия для создания активной образовательной среды и исполнители. Оценка результативности их взаимодействия осуществляется в процессе деятельности и транслируется педагогическому коллективу на совещаниях не менее 1 раза в четверть</w:t>
            </w:r>
          </w:p>
        </w:tc>
      </w:tr>
      <w:tr w:rsidR="00425F80" w:rsidRPr="00425F80" w:rsidTr="00520DA5">
        <w:tc>
          <w:tcPr>
            <w:tcW w:w="2055" w:type="dxa"/>
            <w:vAlign w:val="center"/>
          </w:tcPr>
          <w:p w:rsidR="00425F80" w:rsidRPr="00425F80" w:rsidRDefault="00236203" w:rsidP="00E55EC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r w:rsidR="00425F80" w:rsidRPr="00425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ниверсальность, 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сновные</w:t>
            </w:r>
          </w:p>
        </w:tc>
        <w:tc>
          <w:tcPr>
            <w:tcW w:w="8430" w:type="dxa"/>
          </w:tcPr>
          <w:p w:rsidR="00425F80" w:rsidRPr="00425F80" w:rsidRDefault="00236203" w:rsidP="00D518E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Основные положения могут быть распространены и в другие образовательные организации или применимы в других направлениях деятельности школы, например методическая работа и др.</w:t>
            </w:r>
          </w:p>
        </w:tc>
      </w:tr>
    </w:tbl>
    <w:p w:rsidR="0076000F" w:rsidRPr="00520DA5" w:rsidRDefault="00236203" w:rsidP="00056F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На основе проведённой оценки эффективности при необходимости можно организовать коррекцию и регулирование планируемых результатов.</w:t>
      </w:r>
    </w:p>
    <w:p w:rsidR="006B02CD" w:rsidRPr="00520DA5" w:rsidRDefault="00755CFE" w:rsidP="00056F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На данном этапе в МАОУ «Гимназия № 41» теоретически разработана модель активной образовательной среды, началось наполнение её компонентов реальными мероприятиями, деятельностью. </w:t>
      </w:r>
      <w:r w:rsidR="00F166D1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Заключены договоры о взаимодействии с вузами, предприятиями и организациям города, в течение учебного года к внеурочной деятельности были привлечены специалисты из разных областей, реализованы проекты различных платформ и ассоциаций. Проведены новые мероприятия городского и регионального ур</w:t>
      </w:r>
      <w:r w:rsidR="000B542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овня для обучающихся и учителей, организована рекламная кампания по приёму в первые и 10 классы, проведены дни открытых дверей и площадка-презентация, закуплено и используется новое оборудование для занятий робототехникой, открыты новые направления профильного обучения и </w:t>
      </w:r>
      <w:proofErr w:type="spellStart"/>
      <w:r w:rsidR="000B542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предпрофильной</w:t>
      </w:r>
      <w:proofErr w:type="spellEnd"/>
      <w:r w:rsidR="000B542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подготовки. Организация приняла успешное участие в </w:t>
      </w:r>
      <w:proofErr w:type="spellStart"/>
      <w:r w:rsidR="000B542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грантовых</w:t>
      </w:r>
      <w:proofErr w:type="spellEnd"/>
      <w:r w:rsidR="000B5423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конкурсах, за счёт чего идёт модернизация материально-технической базы.</w:t>
      </w:r>
    </w:p>
    <w:p w:rsidR="00513B17" w:rsidRPr="00520DA5" w:rsidRDefault="00980697" w:rsidP="00056F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Результаты проделанной работы позволяют сделать вывод о корректности реализуемой в МАОУ «Гимназия № 41» модели формируемой активной образовательной среды, что не исключает возможности изменения как самой модели, так и ее элементов в связи с необходимостью решения проблем, выявленных в ходе анализа и оценки процесса и итогов управленческой деятельности.</w:t>
      </w:r>
    </w:p>
    <w:p w:rsidR="00513B17" w:rsidRPr="00520DA5" w:rsidRDefault="00513B17" w:rsidP="00056FA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Библиографический список</w:t>
      </w:r>
    </w:p>
    <w:p w:rsidR="00513B17" w:rsidRPr="00520DA5" w:rsidRDefault="00513B17" w:rsidP="0048014D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Тарасов С.В. Критерии и показатели эффективности образовательной среды // Вестник ЛГУ им. А.С. Пушкина. 2015. №4. URL: https://cyberleninka.ru/article/n/kriterii-i-pokazateli-effektivnosti-obrazovatelnoy-sredy (дата обращения: 12.08.2025).</w:t>
      </w:r>
    </w:p>
    <w:p w:rsidR="00185E91" w:rsidRPr="00520DA5" w:rsidRDefault="00F34A12" w:rsidP="0048014D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Третьяков П. И. Управление школой по результатам Практика </w:t>
      </w:r>
      <w:proofErr w:type="spellStart"/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пед</w:t>
      </w:r>
      <w:proofErr w:type="spellEnd"/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менеджмента / П.И. Трет</w:t>
      </w:r>
      <w:r w:rsidR="0048014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ьяков. – </w:t>
      </w:r>
      <w:proofErr w:type="gramStart"/>
      <w:r w:rsidR="0048014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М. :</w:t>
      </w:r>
      <w:proofErr w:type="gramEnd"/>
      <w:r w:rsidR="0048014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Новая </w:t>
      </w:r>
      <w:proofErr w:type="spellStart"/>
      <w:r w:rsidR="0048014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шк</w:t>
      </w:r>
      <w:proofErr w:type="spellEnd"/>
      <w:r w:rsidR="0048014D"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., 1998. – </w:t>
      </w:r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284 с.</w:t>
      </w:r>
    </w:p>
    <w:p w:rsidR="00513B17" w:rsidRDefault="00513B17" w:rsidP="0048014D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spellStart"/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Ясвин</w:t>
      </w:r>
      <w:proofErr w:type="spellEnd"/>
      <w:r w:rsidRPr="00520DA5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В.А. Образовательная среда: от моделирования к проектированию. – М.: Смысл, 2001. – 365 с.</w:t>
      </w:r>
    </w:p>
    <w:p w:rsidR="001F58C4" w:rsidRPr="00520DA5" w:rsidRDefault="001F58C4" w:rsidP="001F58C4">
      <w:pPr>
        <w:pStyle w:val="a7"/>
        <w:shd w:val="clear" w:color="auto" w:fill="FFFFFF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sectPr w:rsidR="001F58C4" w:rsidRPr="00520DA5" w:rsidSect="00520DA5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BB8" w:rsidRDefault="00F77BB8" w:rsidP="00520DA5">
      <w:pPr>
        <w:spacing w:after="0" w:line="240" w:lineRule="auto"/>
      </w:pPr>
      <w:r>
        <w:separator/>
      </w:r>
    </w:p>
  </w:endnote>
  <w:endnote w:type="continuationSeparator" w:id="0">
    <w:p w:rsidR="00F77BB8" w:rsidRDefault="00F77BB8" w:rsidP="0052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Rosatom">
    <w:panose1 w:val="020B0503040504020204"/>
    <w:charset w:val="CC"/>
    <w:family w:val="swiss"/>
    <w:pitch w:val="variable"/>
    <w:sig w:usb0="A00002FF" w:usb1="5000207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BB8" w:rsidRDefault="00F77BB8" w:rsidP="00520DA5">
      <w:pPr>
        <w:spacing w:after="0" w:line="240" w:lineRule="auto"/>
      </w:pPr>
      <w:r>
        <w:separator/>
      </w:r>
    </w:p>
  </w:footnote>
  <w:footnote w:type="continuationSeparator" w:id="0">
    <w:p w:rsidR="00F77BB8" w:rsidRDefault="00F77BB8" w:rsidP="0052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8050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0DA5" w:rsidRPr="00520DA5" w:rsidRDefault="00520DA5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20D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0DA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0D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522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20DA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5476"/>
    <w:multiLevelType w:val="hybridMultilevel"/>
    <w:tmpl w:val="D8BE7192"/>
    <w:lvl w:ilvl="0" w:tplc="6D4C7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127D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482A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25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201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23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A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C30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90A3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151C5"/>
    <w:multiLevelType w:val="hybridMultilevel"/>
    <w:tmpl w:val="EB360030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9233A6"/>
    <w:multiLevelType w:val="multilevel"/>
    <w:tmpl w:val="57D8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42F79"/>
    <w:multiLevelType w:val="hybridMultilevel"/>
    <w:tmpl w:val="F0DE1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41F20CC"/>
    <w:multiLevelType w:val="hybridMultilevel"/>
    <w:tmpl w:val="C0D2E076"/>
    <w:lvl w:ilvl="0" w:tplc="F454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3A77"/>
    <w:multiLevelType w:val="hybridMultilevel"/>
    <w:tmpl w:val="A41687CE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123F87"/>
    <w:multiLevelType w:val="hybridMultilevel"/>
    <w:tmpl w:val="D99E3DD0"/>
    <w:lvl w:ilvl="0" w:tplc="D09EC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6CB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70A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CA4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8D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D8F2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2A3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88B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160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122D3"/>
    <w:multiLevelType w:val="hybridMultilevel"/>
    <w:tmpl w:val="727EAEFA"/>
    <w:lvl w:ilvl="0" w:tplc="34085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0E8C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EB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246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EC8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ED1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AD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0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1A5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FA"/>
    <w:rsid w:val="00041A95"/>
    <w:rsid w:val="0005407E"/>
    <w:rsid w:val="00056FAB"/>
    <w:rsid w:val="00062BA3"/>
    <w:rsid w:val="000B05FD"/>
    <w:rsid w:val="000B5423"/>
    <w:rsid w:val="000C611D"/>
    <w:rsid w:val="000F418B"/>
    <w:rsid w:val="00104259"/>
    <w:rsid w:val="00185E91"/>
    <w:rsid w:val="0019485E"/>
    <w:rsid w:val="001C560E"/>
    <w:rsid w:val="001F58C4"/>
    <w:rsid w:val="001F7445"/>
    <w:rsid w:val="00236203"/>
    <w:rsid w:val="00240CFD"/>
    <w:rsid w:val="002470A3"/>
    <w:rsid w:val="00270108"/>
    <w:rsid w:val="00276D92"/>
    <w:rsid w:val="002A5130"/>
    <w:rsid w:val="002D6C8C"/>
    <w:rsid w:val="002E1E7A"/>
    <w:rsid w:val="002E668E"/>
    <w:rsid w:val="00320BDC"/>
    <w:rsid w:val="00401376"/>
    <w:rsid w:val="00411CFA"/>
    <w:rsid w:val="00425F80"/>
    <w:rsid w:val="00470E11"/>
    <w:rsid w:val="0048014D"/>
    <w:rsid w:val="004877D8"/>
    <w:rsid w:val="004E2B29"/>
    <w:rsid w:val="00513B17"/>
    <w:rsid w:val="00520DA5"/>
    <w:rsid w:val="00542D35"/>
    <w:rsid w:val="005534CB"/>
    <w:rsid w:val="005964E4"/>
    <w:rsid w:val="005B5909"/>
    <w:rsid w:val="005C7BC1"/>
    <w:rsid w:val="005E5545"/>
    <w:rsid w:val="0060467A"/>
    <w:rsid w:val="00604F17"/>
    <w:rsid w:val="00672AA7"/>
    <w:rsid w:val="006854D3"/>
    <w:rsid w:val="006B02CD"/>
    <w:rsid w:val="006C388F"/>
    <w:rsid w:val="006E0816"/>
    <w:rsid w:val="00702575"/>
    <w:rsid w:val="00755CFE"/>
    <w:rsid w:val="0076000F"/>
    <w:rsid w:val="007E7774"/>
    <w:rsid w:val="008054CB"/>
    <w:rsid w:val="00861184"/>
    <w:rsid w:val="008E64AD"/>
    <w:rsid w:val="008F59E4"/>
    <w:rsid w:val="00943700"/>
    <w:rsid w:val="00944503"/>
    <w:rsid w:val="00980697"/>
    <w:rsid w:val="009A6C79"/>
    <w:rsid w:val="009B1122"/>
    <w:rsid w:val="009C3622"/>
    <w:rsid w:val="009D2546"/>
    <w:rsid w:val="00A24B4A"/>
    <w:rsid w:val="00A5068D"/>
    <w:rsid w:val="00A56F55"/>
    <w:rsid w:val="00AE7F29"/>
    <w:rsid w:val="00B30104"/>
    <w:rsid w:val="00B34175"/>
    <w:rsid w:val="00B35F32"/>
    <w:rsid w:val="00B43A0A"/>
    <w:rsid w:val="00B96488"/>
    <w:rsid w:val="00BA65C2"/>
    <w:rsid w:val="00C074AA"/>
    <w:rsid w:val="00C17D3B"/>
    <w:rsid w:val="00CB7E6A"/>
    <w:rsid w:val="00CD2D24"/>
    <w:rsid w:val="00D17C27"/>
    <w:rsid w:val="00D41D51"/>
    <w:rsid w:val="00D518E5"/>
    <w:rsid w:val="00D554FF"/>
    <w:rsid w:val="00D67663"/>
    <w:rsid w:val="00D80448"/>
    <w:rsid w:val="00DB29BC"/>
    <w:rsid w:val="00DC4F1C"/>
    <w:rsid w:val="00DD522A"/>
    <w:rsid w:val="00DE2B89"/>
    <w:rsid w:val="00DE2E73"/>
    <w:rsid w:val="00DE51FE"/>
    <w:rsid w:val="00DE63F9"/>
    <w:rsid w:val="00E36E44"/>
    <w:rsid w:val="00E50F96"/>
    <w:rsid w:val="00E55EC2"/>
    <w:rsid w:val="00E71BFA"/>
    <w:rsid w:val="00E81AF8"/>
    <w:rsid w:val="00EA3098"/>
    <w:rsid w:val="00F07DF1"/>
    <w:rsid w:val="00F1569F"/>
    <w:rsid w:val="00F166D1"/>
    <w:rsid w:val="00F34A12"/>
    <w:rsid w:val="00F77BB8"/>
    <w:rsid w:val="00FC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F3D5"/>
  <w15:chartTrackingRefBased/>
  <w15:docId w15:val="{CC9B3B0D-FCEA-45FE-AE5E-24E031A7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BFA"/>
    <w:rPr>
      <w:b/>
      <w:bCs/>
    </w:rPr>
  </w:style>
  <w:style w:type="character" w:customStyle="1" w:styleId="fontstyle01">
    <w:name w:val="fontstyle01"/>
    <w:basedOn w:val="a0"/>
    <w:rsid w:val="004E2B29"/>
    <w:rPr>
      <w:rFonts w:ascii="Arial-ItalicMT" w:hAnsi="Arial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4E2B29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caption"/>
    <w:basedOn w:val="a"/>
    <w:next w:val="a"/>
    <w:uiPriority w:val="35"/>
    <w:unhideWhenUsed/>
    <w:qFormat/>
    <w:rsid w:val="002701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6">
    <w:name w:val="Table Grid"/>
    <w:basedOn w:val="a1"/>
    <w:uiPriority w:val="39"/>
    <w:rsid w:val="00270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72AA7"/>
    <w:pPr>
      <w:ind w:left="720"/>
      <w:contextualSpacing/>
    </w:pPr>
  </w:style>
  <w:style w:type="character" w:customStyle="1" w:styleId="spanstrong">
    <w:name w:val="span_strong"/>
    <w:basedOn w:val="a0"/>
    <w:rsid w:val="00F34A12"/>
  </w:style>
  <w:style w:type="paragraph" w:styleId="a8">
    <w:name w:val="header"/>
    <w:basedOn w:val="a"/>
    <w:link w:val="a9"/>
    <w:uiPriority w:val="99"/>
    <w:unhideWhenUsed/>
    <w:rsid w:val="00520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DA5"/>
  </w:style>
  <w:style w:type="paragraph" w:styleId="aa">
    <w:name w:val="footer"/>
    <w:basedOn w:val="a"/>
    <w:link w:val="ab"/>
    <w:uiPriority w:val="99"/>
    <w:unhideWhenUsed/>
    <w:rsid w:val="00520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6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3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12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3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1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7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560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90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9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5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3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6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50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95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8834A-B18E-48C3-8E81-8DBB28E3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6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59</cp:revision>
  <dcterms:created xsi:type="dcterms:W3CDTF">2025-03-22T14:43:00Z</dcterms:created>
  <dcterms:modified xsi:type="dcterms:W3CDTF">2025-10-03T12:22:00Z</dcterms:modified>
</cp:coreProperties>
</file>